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Overlap w:val="never"/>
        <w:tblW w:w="15705" w:type="dxa"/>
        <w:tblLayout w:type="fixed"/>
        <w:tblLook w:val="01E0"/>
      </w:tblPr>
      <w:tblGrid>
        <w:gridCol w:w="11464"/>
        <w:gridCol w:w="4241"/>
      </w:tblGrid>
      <w:tr w:rsidR="00DB45FB">
        <w:tc>
          <w:tcPr>
            <w:tcW w:w="1146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B45FB" w:rsidRDefault="00DB45FB">
            <w:pPr>
              <w:spacing w:line="1" w:lineRule="auto"/>
            </w:pPr>
          </w:p>
        </w:tc>
        <w:tc>
          <w:tcPr>
            <w:tcW w:w="4241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24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241"/>
            </w:tblGrid>
            <w:tr w:rsidR="00DB45FB">
              <w:tc>
                <w:tcPr>
                  <w:tcW w:w="4241" w:type="dxa"/>
                  <w:tcMar>
                    <w:top w:w="0" w:type="dxa"/>
                    <w:left w:w="0" w:type="dxa"/>
                    <w:bottom w:w="60" w:type="dxa"/>
                    <w:right w:w="0" w:type="dxa"/>
                  </w:tcMar>
                </w:tcPr>
                <w:p w:rsidR="00DB45FB" w:rsidRDefault="005720F4">
                  <w:r>
                    <w:rPr>
                      <w:color w:val="000000"/>
                      <w:sz w:val="24"/>
                      <w:szCs w:val="24"/>
                    </w:rPr>
                    <w:t>Приложение 5</w:t>
                  </w:r>
                </w:p>
                <w:p w:rsidR="00DB45FB" w:rsidRDefault="005720F4">
                  <w:r>
                    <w:rPr>
                      <w:color w:val="000000"/>
                      <w:sz w:val="24"/>
                      <w:szCs w:val="24"/>
                    </w:rPr>
                    <w:t>к решению Саратовской</w:t>
                  </w:r>
                </w:p>
                <w:p w:rsidR="00DB45FB" w:rsidRDefault="005720F4">
                  <w:r>
                    <w:rPr>
                      <w:color w:val="000000"/>
                      <w:sz w:val="24"/>
                      <w:szCs w:val="24"/>
                    </w:rPr>
                    <w:t>городской Думы</w:t>
                  </w:r>
                </w:p>
                <w:p w:rsidR="00DB45FB" w:rsidRDefault="00D84445" w:rsidP="003252F2">
                  <w:r w:rsidRPr="00D7193E">
                    <w:rPr>
                      <w:color w:val="000000"/>
                      <w:sz w:val="24"/>
                      <w:szCs w:val="24"/>
                    </w:rPr>
                    <w:t>от 20 декабря 2024 года № 61-579</w:t>
                  </w:r>
                </w:p>
              </w:tc>
            </w:tr>
          </w:tbl>
          <w:p w:rsidR="00DB45FB" w:rsidRDefault="00DB45FB">
            <w:pPr>
              <w:spacing w:line="1" w:lineRule="auto"/>
            </w:pPr>
          </w:p>
        </w:tc>
      </w:tr>
      <w:tr w:rsidR="00DB45FB">
        <w:tc>
          <w:tcPr>
            <w:tcW w:w="1146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B45FB" w:rsidRDefault="00DB45FB">
            <w:pPr>
              <w:spacing w:line="1" w:lineRule="auto"/>
            </w:pPr>
          </w:p>
        </w:tc>
        <w:tc>
          <w:tcPr>
            <w:tcW w:w="4241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DB45FB" w:rsidRDefault="00DB45FB">
            <w:pPr>
              <w:spacing w:line="1" w:lineRule="auto"/>
            </w:pPr>
          </w:p>
        </w:tc>
      </w:tr>
      <w:tr w:rsidR="00DB45FB">
        <w:tc>
          <w:tcPr>
            <w:tcW w:w="1146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B45FB" w:rsidRDefault="00DB45FB">
            <w:pPr>
              <w:spacing w:line="1" w:lineRule="auto"/>
            </w:pPr>
          </w:p>
        </w:tc>
        <w:tc>
          <w:tcPr>
            <w:tcW w:w="4241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DB45FB" w:rsidRDefault="00DB45FB">
            <w:pPr>
              <w:spacing w:line="1" w:lineRule="auto"/>
            </w:pPr>
          </w:p>
        </w:tc>
      </w:tr>
      <w:tr w:rsidR="00DB45FB">
        <w:tc>
          <w:tcPr>
            <w:tcW w:w="1146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B45FB" w:rsidRDefault="00DB45FB">
            <w:pPr>
              <w:spacing w:line="1" w:lineRule="auto"/>
            </w:pPr>
          </w:p>
        </w:tc>
        <w:tc>
          <w:tcPr>
            <w:tcW w:w="4241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DB45FB" w:rsidRDefault="00DB45FB">
            <w:pPr>
              <w:spacing w:line="1" w:lineRule="auto"/>
            </w:pPr>
          </w:p>
        </w:tc>
      </w:tr>
    </w:tbl>
    <w:p w:rsidR="00DB45FB" w:rsidRDefault="00DB45FB">
      <w:pPr>
        <w:rPr>
          <w:vanish/>
        </w:rPr>
      </w:pPr>
    </w:p>
    <w:tbl>
      <w:tblPr>
        <w:tblOverlap w:val="never"/>
        <w:tblW w:w="15705" w:type="dxa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DB45FB">
        <w:tc>
          <w:tcPr>
            <w:tcW w:w="15705" w:type="dxa"/>
            <w:tcMar>
              <w:top w:w="0" w:type="dxa"/>
              <w:left w:w="0" w:type="dxa"/>
              <w:bottom w:w="60" w:type="dxa"/>
              <w:right w:w="0" w:type="dxa"/>
            </w:tcMar>
          </w:tcPr>
          <w:p w:rsidR="00DB45FB" w:rsidRDefault="00DB45FB">
            <w:pPr>
              <w:ind w:firstLine="360"/>
              <w:jc w:val="both"/>
            </w:pPr>
          </w:p>
          <w:p w:rsidR="00DB45FB" w:rsidRDefault="00DB45FB">
            <w:pPr>
              <w:ind w:firstLine="360"/>
              <w:jc w:val="both"/>
            </w:pPr>
          </w:p>
        </w:tc>
      </w:tr>
    </w:tbl>
    <w:p w:rsidR="00DB45FB" w:rsidRDefault="00DB45FB">
      <w:pPr>
        <w:rPr>
          <w:vanish/>
        </w:rPr>
      </w:pPr>
    </w:p>
    <w:tbl>
      <w:tblPr>
        <w:tblOverlap w:val="never"/>
        <w:tblW w:w="15705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DB45FB">
        <w:trPr>
          <w:jc w:val="center"/>
        </w:trPr>
        <w:tc>
          <w:tcPr>
            <w:tcW w:w="15705" w:type="dxa"/>
            <w:tcMar>
              <w:top w:w="0" w:type="dxa"/>
              <w:left w:w="0" w:type="dxa"/>
              <w:bottom w:w="60" w:type="dxa"/>
              <w:right w:w="100" w:type="dxa"/>
            </w:tcMar>
          </w:tcPr>
          <w:p w:rsidR="00D84445" w:rsidRDefault="00D84445" w:rsidP="00D84445">
            <w:pPr>
              <w:ind w:firstLine="360"/>
              <w:jc w:val="center"/>
            </w:pPr>
            <w:r>
              <w:rPr>
                <w:color w:val="000000"/>
                <w:sz w:val="24"/>
                <w:szCs w:val="24"/>
              </w:rPr>
              <w:t>Распределение бюджетных ассигнований по целевым статьям</w:t>
            </w:r>
          </w:p>
          <w:p w:rsidR="00D84445" w:rsidRDefault="00D84445" w:rsidP="00D84445">
            <w:pPr>
              <w:ind w:firstLine="360"/>
              <w:jc w:val="center"/>
            </w:pPr>
            <w:r>
              <w:rPr>
                <w:color w:val="000000"/>
                <w:sz w:val="24"/>
                <w:szCs w:val="24"/>
              </w:rPr>
              <w:t>(муниципальным программам и непрограммным направлениям деятельности), группам</w:t>
            </w:r>
          </w:p>
          <w:p w:rsidR="00D84445" w:rsidRDefault="00D84445" w:rsidP="00D84445">
            <w:pPr>
              <w:ind w:firstLine="360"/>
              <w:jc w:val="center"/>
            </w:pPr>
            <w:r>
              <w:rPr>
                <w:color w:val="000000"/>
                <w:sz w:val="24"/>
                <w:szCs w:val="24"/>
              </w:rPr>
              <w:t>видов расходов классификации расходов бюджета муниципального образования «Город Саратов»</w:t>
            </w:r>
          </w:p>
          <w:p w:rsidR="00D84445" w:rsidRDefault="00D84445" w:rsidP="00D84445">
            <w:pPr>
              <w:ind w:firstLine="36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 2025 год и на плановый период 2026 и 2027 годов</w:t>
            </w:r>
          </w:p>
          <w:p w:rsidR="00D84445" w:rsidRDefault="00D84445" w:rsidP="00D84445">
            <w:pPr>
              <w:ind w:firstLine="360"/>
              <w:jc w:val="center"/>
              <w:rPr>
                <w:color w:val="000000"/>
                <w:sz w:val="24"/>
                <w:szCs w:val="24"/>
              </w:rPr>
            </w:pPr>
            <w:r w:rsidRPr="00591EE8">
              <w:rPr>
                <w:color w:val="000000"/>
                <w:sz w:val="24"/>
                <w:szCs w:val="24"/>
              </w:rPr>
              <w:t>(в редакции решения Саратовской городской Думы от 24 января 2025 года № 62-597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895E17">
              <w:rPr>
                <w:color w:val="000000"/>
                <w:sz w:val="24"/>
                <w:szCs w:val="24"/>
              </w:rPr>
              <w:t>28 февраля 2025 года № 65-611</w:t>
            </w:r>
            <w:r>
              <w:rPr>
                <w:color w:val="000000"/>
                <w:sz w:val="24"/>
                <w:szCs w:val="24"/>
              </w:rPr>
              <w:t>,</w:t>
            </w:r>
          </w:p>
          <w:p w:rsidR="00D84445" w:rsidRDefault="00D84445" w:rsidP="00D84445">
            <w:pPr>
              <w:ind w:firstLine="360"/>
              <w:jc w:val="center"/>
              <w:rPr>
                <w:color w:val="000000"/>
                <w:sz w:val="24"/>
                <w:szCs w:val="24"/>
              </w:rPr>
            </w:pPr>
            <w:r w:rsidRPr="00F51101">
              <w:rPr>
                <w:color w:val="000000"/>
                <w:sz w:val="24"/>
                <w:szCs w:val="24"/>
              </w:rPr>
              <w:t>28 марта 2025 года № 67-624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265868">
              <w:rPr>
                <w:color w:val="000000"/>
                <w:sz w:val="24"/>
                <w:szCs w:val="24"/>
              </w:rPr>
              <w:t>25</w:t>
            </w:r>
            <w:r>
              <w:rPr>
                <w:color w:val="000000"/>
                <w:sz w:val="24"/>
                <w:szCs w:val="24"/>
              </w:rPr>
              <w:t xml:space="preserve"> апреля 2025 года № 68-634, 30 мая 2025 года № 69-642, 2 июля 2025 года № 70-662,</w:t>
            </w:r>
          </w:p>
          <w:p w:rsidR="00D84445" w:rsidRDefault="00D84445" w:rsidP="00D84445">
            <w:pPr>
              <w:ind w:firstLine="36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25 июля 2025 года № 71-668, 26 августа 2025 года № 72-678, 26 сентября 2025 года № 73-683, </w:t>
            </w:r>
          </w:p>
          <w:p w:rsidR="00DB45FB" w:rsidRDefault="00D84445" w:rsidP="00D84445">
            <w:pPr>
              <w:ind w:firstLine="360"/>
              <w:jc w:val="center"/>
            </w:pPr>
            <w:r>
              <w:rPr>
                <w:color w:val="000000"/>
                <w:sz w:val="24"/>
                <w:szCs w:val="24"/>
              </w:rPr>
              <w:t>31 октября 2025 года № 74-694, 28 ноября 2025 года № 75-704, 25 декабря 2025 года № 77-724</w:t>
            </w:r>
            <w:r w:rsidRPr="00591EE8">
              <w:rPr>
                <w:color w:val="000000"/>
                <w:sz w:val="24"/>
                <w:szCs w:val="24"/>
              </w:rPr>
              <w:t>)</w:t>
            </w:r>
          </w:p>
        </w:tc>
      </w:tr>
    </w:tbl>
    <w:p w:rsidR="00DB45FB" w:rsidRDefault="00DB45FB">
      <w:pPr>
        <w:rPr>
          <w:vanish/>
        </w:rPr>
      </w:pPr>
    </w:p>
    <w:tbl>
      <w:tblPr>
        <w:tblOverlap w:val="never"/>
        <w:tblW w:w="15705" w:type="dxa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DB45FB">
        <w:tc>
          <w:tcPr>
            <w:tcW w:w="15705" w:type="dxa"/>
            <w:tcMar>
              <w:top w:w="0" w:type="dxa"/>
              <w:left w:w="0" w:type="dxa"/>
              <w:bottom w:w="60" w:type="dxa"/>
              <w:right w:w="0" w:type="dxa"/>
            </w:tcMar>
          </w:tcPr>
          <w:p w:rsidR="00DB45FB" w:rsidRDefault="00DB45FB">
            <w:pPr>
              <w:ind w:firstLine="360"/>
              <w:jc w:val="both"/>
            </w:pPr>
          </w:p>
        </w:tc>
      </w:tr>
    </w:tbl>
    <w:p w:rsidR="00DB45FB" w:rsidRDefault="00DB45FB">
      <w:pPr>
        <w:rPr>
          <w:vanish/>
        </w:rPr>
      </w:pPr>
    </w:p>
    <w:tbl>
      <w:tblPr>
        <w:tblOverlap w:val="never"/>
        <w:tblW w:w="15705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DB45FB">
        <w:trPr>
          <w:jc w:val="right"/>
        </w:trPr>
        <w:tc>
          <w:tcPr>
            <w:tcW w:w="15705" w:type="dxa"/>
            <w:tcMar>
              <w:top w:w="0" w:type="dxa"/>
              <w:left w:w="0" w:type="dxa"/>
              <w:bottom w:w="0" w:type="dxa"/>
              <w:right w:w="120" w:type="dxa"/>
            </w:tcMar>
          </w:tcPr>
          <w:p w:rsidR="00DB45FB" w:rsidRDefault="005720F4">
            <w:pPr>
              <w:jc w:val="right"/>
            </w:pPr>
            <w:r>
              <w:rPr>
                <w:color w:val="000000"/>
                <w:sz w:val="24"/>
                <w:szCs w:val="24"/>
              </w:rPr>
              <w:t>тыс. руб.</w:t>
            </w:r>
          </w:p>
        </w:tc>
      </w:tr>
    </w:tbl>
    <w:p w:rsidR="00DB45FB" w:rsidRDefault="00DB45FB">
      <w:pPr>
        <w:rPr>
          <w:vanish/>
        </w:rPr>
      </w:pPr>
      <w:bookmarkStart w:id="0" w:name="__bookmark_1"/>
      <w:bookmarkEnd w:id="0"/>
    </w:p>
    <w:tbl>
      <w:tblPr>
        <w:tblOverlap w:val="never"/>
        <w:tblW w:w="15705" w:type="dxa"/>
        <w:tblBorders>
          <w:top w:val="single" w:sz="6" w:space="0" w:color="000000"/>
          <w:left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8055"/>
        <w:gridCol w:w="1700"/>
        <w:gridCol w:w="850"/>
        <w:gridCol w:w="1700"/>
        <w:gridCol w:w="1700"/>
        <w:gridCol w:w="1700"/>
      </w:tblGrid>
      <w:tr w:rsidR="00DB45FB">
        <w:trPr>
          <w:tblHeader/>
        </w:trPr>
        <w:tc>
          <w:tcPr>
            <w:tcW w:w="805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45FB" w:rsidRDefault="005720F4">
            <w:pPr>
              <w:jc w:val="center"/>
            </w:pPr>
            <w:r>
              <w:rPr>
                <w:color w:val="000000"/>
                <w:sz w:val="24"/>
                <w:szCs w:val="24"/>
              </w:rPr>
              <w:t>Наименование</w:t>
            </w:r>
          </w:p>
          <w:p w:rsidR="00DB45FB" w:rsidRDefault="00DB45FB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45FB" w:rsidRDefault="005720F4">
            <w:pPr>
              <w:jc w:val="center"/>
            </w:pPr>
            <w:r>
              <w:rPr>
                <w:color w:val="000000"/>
                <w:sz w:val="24"/>
                <w:szCs w:val="24"/>
              </w:rPr>
              <w:t>ЦСР</w:t>
            </w:r>
          </w:p>
          <w:p w:rsidR="00DB45FB" w:rsidRDefault="00DB45FB">
            <w:pPr>
              <w:spacing w:line="1" w:lineRule="auto"/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45FB" w:rsidRDefault="005720F4">
            <w:pPr>
              <w:jc w:val="center"/>
            </w:pPr>
            <w:r>
              <w:rPr>
                <w:color w:val="000000"/>
                <w:sz w:val="24"/>
                <w:szCs w:val="24"/>
              </w:rPr>
              <w:t>ВР</w:t>
            </w:r>
          </w:p>
          <w:p w:rsidR="00DB45FB" w:rsidRDefault="00DB45FB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45FB" w:rsidRDefault="005720F4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2025 год</w:t>
            </w:r>
          </w:p>
          <w:p w:rsidR="00DB45FB" w:rsidRDefault="00DB45FB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45FB" w:rsidRDefault="005720F4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2026 год</w:t>
            </w:r>
          </w:p>
          <w:p w:rsidR="00DB45FB" w:rsidRDefault="00DB45FB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45FB" w:rsidRDefault="005720F4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2027 год</w:t>
            </w:r>
          </w:p>
          <w:p w:rsidR="00DB45FB" w:rsidRDefault="00DB45FB">
            <w:pPr>
              <w:spacing w:line="1" w:lineRule="auto"/>
            </w:pPr>
          </w:p>
        </w:tc>
      </w:tr>
    </w:tbl>
    <w:p w:rsidR="00DB45FB" w:rsidRDefault="00DB45FB">
      <w:pPr>
        <w:rPr>
          <w:vanish/>
        </w:rPr>
      </w:pPr>
      <w:bookmarkStart w:id="1" w:name="__bookmark_2"/>
      <w:bookmarkEnd w:id="1"/>
    </w:p>
    <w:tbl>
      <w:tblPr>
        <w:tblOverlap w:val="never"/>
        <w:tblW w:w="1570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8055"/>
        <w:gridCol w:w="1700"/>
        <w:gridCol w:w="850"/>
        <w:gridCol w:w="1700"/>
        <w:gridCol w:w="1700"/>
        <w:gridCol w:w="1700"/>
      </w:tblGrid>
      <w:tr w:rsidR="00DB45FB">
        <w:trPr>
          <w:tblHeader/>
        </w:trPr>
        <w:tc>
          <w:tcPr>
            <w:tcW w:w="8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B45FB" w:rsidRDefault="005720F4">
            <w:pPr>
              <w:jc w:val="center"/>
            </w:pPr>
            <w:r>
              <w:rPr>
                <w:color w:val="000000"/>
                <w:sz w:val="24"/>
                <w:szCs w:val="24"/>
              </w:rPr>
              <w:t>1</w:t>
            </w:r>
          </w:p>
          <w:p w:rsidR="00DB45FB" w:rsidRDefault="00DB45FB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B45FB" w:rsidRDefault="005720F4">
            <w:pPr>
              <w:jc w:val="center"/>
            </w:pPr>
            <w:r>
              <w:rPr>
                <w:color w:val="000000"/>
                <w:sz w:val="24"/>
                <w:szCs w:val="24"/>
              </w:rPr>
              <w:t>2</w:t>
            </w:r>
          </w:p>
          <w:p w:rsidR="00DB45FB" w:rsidRDefault="00DB45FB">
            <w:pPr>
              <w:spacing w:line="1" w:lineRule="auto"/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B45FB" w:rsidRDefault="005720F4">
            <w:pPr>
              <w:jc w:val="center"/>
            </w:pPr>
            <w:r>
              <w:rPr>
                <w:color w:val="000000"/>
                <w:sz w:val="24"/>
                <w:szCs w:val="24"/>
              </w:rPr>
              <w:t>3</w:t>
            </w:r>
          </w:p>
          <w:p w:rsidR="00DB45FB" w:rsidRDefault="00DB45FB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B45FB" w:rsidRDefault="005720F4">
            <w:pPr>
              <w:jc w:val="center"/>
            </w:pPr>
            <w:r>
              <w:rPr>
                <w:color w:val="000000"/>
                <w:sz w:val="24"/>
                <w:szCs w:val="24"/>
              </w:rPr>
              <w:t>4</w:t>
            </w:r>
          </w:p>
          <w:p w:rsidR="00DB45FB" w:rsidRDefault="00DB45FB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B45FB" w:rsidRDefault="005720F4">
            <w:pPr>
              <w:jc w:val="center"/>
            </w:pPr>
            <w:r>
              <w:rPr>
                <w:color w:val="000000"/>
                <w:sz w:val="24"/>
                <w:szCs w:val="24"/>
              </w:rPr>
              <w:t>5</w:t>
            </w:r>
          </w:p>
          <w:p w:rsidR="00DB45FB" w:rsidRDefault="00DB45FB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B45FB" w:rsidRDefault="005720F4">
            <w:pPr>
              <w:jc w:val="center"/>
            </w:pPr>
            <w:r>
              <w:rPr>
                <w:color w:val="000000"/>
                <w:sz w:val="24"/>
                <w:szCs w:val="24"/>
              </w:rPr>
              <w:t>6</w:t>
            </w:r>
          </w:p>
          <w:p w:rsidR="00DB45FB" w:rsidRDefault="00DB45FB">
            <w:pPr>
              <w:spacing w:line="1" w:lineRule="auto"/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культуры и туризма в муниципальном образовании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1 942 721,0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1 093 413,7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1 093 413,7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номерного фонда, инфраструктуры и новых точек притяжения»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П1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46 346,5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Единая субсидия на достижение показателей государственной программы Российской Федерации «Развитие туризма» (государственная поддержка на реализацию региональных программ по развитию общественной территории муниципального образования, в том числе мероприятий (результатов) по обустройству туристского центра города на территории муниципального образования в соответствии с туристским кодом центра города)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П1 55583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46 346,5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П1 55583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46 346,5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«Семейные ценности и инфраструктура культуры»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70 418,8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35 372,2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35 372,2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Модернизация региональных и муниципальных библиотек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53480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11 046,6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53480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11 046,6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Создание модельных муниципальных библиотек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54540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54540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театральной деятельности»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01 L5170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01 L5170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искусства и творчества»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отрасли культуры (государственная поддержка лучших сельских учреждений культуры)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02 L5192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02 L5192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культурной инфраструктуры»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84 208,5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03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4 629,6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03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4 629,6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ремонта, техническое оснащение муниципальных учреждений культурно-досугового типа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01 2 03 74020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01 2 03 74020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Создание школ креативных индустрий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03 L3530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79 078,9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03 L3530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79 078,9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«Сохранение культурного и исторического наследия»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3 566,1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отрасли культуры (комплектование книжных фондов библиотек муниципальных образований и государственных общедоступных библиотек)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04 L5191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3 566,1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04 L5191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3 566,1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«Оказание муниципальных услуг населению муниципальными учреждениями дополнительного образования в сфере культуры»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826 405,9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572 993,8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572 993,8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565 776,8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572 993,8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572 993,8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565 776,8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572 993,8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572 993,8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231 705,7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231 705,7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10 019,0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10 019,0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18 904,4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18 904,4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«Оказание муниципальных услуг населению муниципальными учреждениями культуры»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820 822,6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469 406,0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469 406,0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465 658,7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469 406,0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469 406,0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465 658,7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469 406,0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469 406,0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328 293,5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328 293,5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26 870,4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26 870,4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20 368,3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18 653,8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18 653,8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учреждений культуры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01 4 03 79903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1 714,5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01 4 03 79903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1 714,5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«Выявление, развитие и поддержка детей с выдающимися способностями»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185,0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2 150,0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проведение независимой оценки качества условий оказания услуг муниципальными учреждениями»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обеспечение деятельности прочих муниципальных учреждений»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49 468,0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39 738,9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39 738,9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49 468,0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39 738,9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39 738,9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35 985,7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35 985,7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35 985,7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13 473,2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3 744,0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9,2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«Популяризация культурных традиций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10 473,1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7 940,0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10 473,1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7 940,0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640,0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туризма в муниципальном образовании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01 4 08 00000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280 681,5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298 391,5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307 944,9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51 933,1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43 964,2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43 964,2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41 462,2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43 964,2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43 964,2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2 471,2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3 313,8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38 912,6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40 572,0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40 572,0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обеспечению жильем молодых семей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L4970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L4970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«Исполнение публичных нормативных обязательств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199 513,0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235 227,3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244 780,7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выплата пенсии за выслугу лет лицам, замещавшим должности муниципальной службы в муниципальном образовании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69 356,8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84 413,0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87 705,1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1 247,4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1 296,1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68 439,9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83 165,6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86 409,0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выплата доплаты к пенсии лицам, замещавшим должности муниципальной службы в муниципальном образовании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81 553,5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93 598,5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97 248,8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1 437,1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80 630,6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92 215,2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95 811,7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доплата к пенсии лицам, замещавшим муниципальные должности в муниципальном образовании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26 031,4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42 788,6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44 457,3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656,9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42 156,3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43 800,4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граждан, признанных Почетными, в соответствии с Порядком реализации льгот гражданам, имеющим звание «Почетный гражданин муниципального образования «Город Саратов», установленными регалиями и материальным поощрением»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19 543,5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9 498,8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9 988,0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188,0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18 569,7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9 800,0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выплата компенсации затрат на услуги подвижной радиотелефонной связи инвалидам и участникам Великой Отечественной войны, проживающим на территории муниципального образования «Город Саратов» и не имеющим стационарного телефона»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денежная выплата на оплату жилого помещения и коммунальных услуг врачам, провизорам, специалистам со средним медицинским и фармацевтическим образованием, проживающим на территории сельских населенных пунктов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1 569,8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57,8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1 512,0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денежная выплата лицам, работающим (работавшим) в профессиональных аварийно-спасательных службах, профессиональных аварийно-спасательных формированиях, созданных органами местного самоуправления муниципального образования «Город Саратов», участвовавшим в проведении аварийно-спасательных работ»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1 558,0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23,0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1 032,9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1 535,0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Ежемесячная денежная выплата гражданам, проживающим на территории муниципального образования «Город Саратов», в период целевого обучения по образовательным программам среднего профессионального и высшего образования на основании договора о целевом обучении, заключенного с муниципальным образовательным учреждением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2 163,6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2 250,1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2 163,6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2 250,1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обеспечение проведения мероприятий социального характера в муниципальном образовании «Город Саратов» и информационное освещение»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29 235,4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29 235,4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29 235,4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«Управление муниципальными финансами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802 027,4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1 255 897,8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2 265 909,5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«Управление муниципальным долгом»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779 137,0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2 230 000,0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Процентные платежи по муниципальному долгу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03 4 01 00070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779 137,0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2 230 000,0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03 4 01 00070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779 137,0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2 230 000,0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«Поддержание и развитие защищенной, доверенной среды передачи информации и обеспечение доступа к ней»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2 963,7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3 455,9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2 963,7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3 455,9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2 963,7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3 455,9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«Модернизация, сопровождение, приобретение программного обеспечения, в том числе продление лицензий используемого обеспечения»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10 263,8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35 694,1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23 908,6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10 263,8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35 694,1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23 908,6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10 263,8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35 694,1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23 908,6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«Поддержание и развитие технической инфраструктуры»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11 043,0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8 545,0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11 043,0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8 545,0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11 043,0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8 545,0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16 004 575,1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8 283 224,2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8 079 656,3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общественного транспорта»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7 328 393,2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1 331 111,5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2 537 563,7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обновлению общественного транспорта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52970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2 840 816,3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52970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2 840 816,3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 (реконструкция тяговых подстанций в г. Саратове Саратовской области)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54013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90 172,2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54013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90 172,2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 (реконструкция трамвайных путей в г. Саратове Саратовской области)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54014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1 286 614,8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54014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1 286 614,8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Государственная поддержка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 (реконструкция смешанного путепровода через железнодорожные пути, входящего в транспортную развязку «Стрелка» в г.Саратове Саратовской области)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54015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337 440,6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54015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337 440,6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мероприятия по обновлению общественного транспорта за счет средств резервного фонда Правительства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56210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1 394 736,8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56210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1 394 736,8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реализации проекта по созданию, реконструкции и эксплуатации трамвайной сети и иного имущественного комплекса, технологически связанных между собой и входящих в состав проекта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79340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1 378 549,3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1 331 111,5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2 537 563,7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79340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1 378 549,3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1 331 111,5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2 537 563,7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мероприятия по обновлению общественного транспорта (в рамках достижения соответствующих задач федерального проекта)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А6210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А6210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«Региональная и местная дорожная сеть»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И8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1 766 408,2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1 256 204,1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1 205 183,7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Развитие и приведение в нормативное состояние автомобильных дорог регионального или межмуниципального, местного значения, включающих искусственные дорожные сооружения (в отношении автомобильных дорог, включающих искусственные дорожные сооружения, в границах городских округов области)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И8 54473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1 020 408,2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510 204,1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459 183,7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И8 54473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1 020 408,2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510 204,1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459 183,7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Саратовской агломерации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И8 9Д097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И8 9Д097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«Содействие развитию автомобильных дорог регионального, межмуниципального и местного значения»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481 102,9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Развитие инфраструктуры дорожного хозяйства городских округов области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9Д027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479 991,8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9Д027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479 991,8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в границах городских округов области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9Д057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9Д057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дорожно-эксплуатационной техникой муниципальных районов, муниципальных округов и городских округов области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9Д807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9Д807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дорожно-эксплуатационной техникой муниципальных районов, муниципальных округов и городских округов области за счет средств местного бюджета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SД807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SД807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«Строительство и реконструкция автомобильных дорог и объектов транспортной инфраструктуры»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94 179,9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125 989,3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 за счет средств дорожного фонда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01 9Д001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94 179,9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125 989,3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01 9Д001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94 179,9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125 989,3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90 939,2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154 144,7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148 536,7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90 939,2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154 144,7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148 536,7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90 939,2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154 144,7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148 536,7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«Обновление наземного электрического транспорта для обеспечения организации транспортного обслуживания населения»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450 649,5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358 553,0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115 796,1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Обновление наземного электрического транспорта для обеспечения организации транспортного обслуживания населения области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04 3 04 78170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450 649,5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358 553,0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115 796,1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04 3 04 78170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450 649,5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358 553,0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115 796,1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«Строительство и реконструкция объектов инфраструктуры городского наземного электрического транспорта»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146 466,6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121 133,9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5 486,6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121 133,9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5 486,6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121 133,9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Строительство, реконструкция, капитальный ремонт и ремонт объектов инфраструктуры городского наземного электрического транспорта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04 3 05 79400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139 850,0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04 3 05 79400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139 850,0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«Материально-техническое обеспечение муниципальных бюджетных учреждений в сфере благоустройства и дорожной деятельности»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37 313,7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Материально-техническое обеспечение производственных и ремонтных баз муниципальных бюджетных учреждений в сфере благоустройства и дорожной деятельности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06 9Д802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37 313,7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06 9Д802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37 313,7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«Обеспечение сохранности сети автомобильных дорог»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3 291 879,7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1 779 303,5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1 876 409,8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ремонт и содержание автомобильных дорог и сооружений на них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1 325 718,1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104 164,5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204 164,5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1 316 371,6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104 164,5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204 164,5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9 346,5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1 921 127,6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1 642 116,0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1 921 127,6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1 642 116,0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 за счет средств дорожного фонда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43 731,3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25 139,0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30 129,3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30 550,0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23 635,6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28 625,9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13 178,3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1 500,4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 за счет средств дорожного фонда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9Д80И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9Д80И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безопасности дорожного движения»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56 921,6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35 381,0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40 481,0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32 467,6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30 820,9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30 820,9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32 467,6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30 820,9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30 820,9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обеспечение безопасности дорожного движения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19 432,6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4 560,1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9 660,1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19 432,6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4 560,1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9 660,1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Актуализация и разработка проектов организации дорожного движения на автомобильных дорогах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5 021,4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5 021,4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транспортной безопасности»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2 375,4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обеспечение транспортной безопасности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03 9Д401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2 375,4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03 9Д401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2 375,4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 и оформление бесхозяйных объектов дорожно-транспортной инфраструктуры»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«Транспортное обслуживание населения»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2 234 789,7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2 119 027,8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2 153 309,9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54 911,4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60 356,4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61 954,4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36 755,4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39 951,5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41 549,5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17 612,5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19 901,7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19 901,7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503,2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части затрат в связи с оказанием услуг по перевозке пассажиров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затрат по исполнению обязательств концессионного соглашения в отношении городского наземного электрического транспорта общего пользования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затрат для обеспечения бесперебойного функционирования городского наземного электрического транспорта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04 4 05 07230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04 4 05 07230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недополученных доходов в связи с реализацией меры социальной поддержки в виде освобождения пассажиров от платы за проезд и провоз багажа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04 4 05 07260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2 901,5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04 4 05 07260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2 901,5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регулярных перевозок пассажиров и багажа городским наземным транспортом на муниципальных маршрутах регулярных перевозок муниципального образования «Город Саратов» по регулируемым тарифам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04 4 05 08420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1 183 252,5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1 851 671,4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1 884 355,5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04 4 05 08420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1 183 252,5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1 851 671,4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1 884 355,5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2 576,5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2 576,5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бесперебойного функционирования городского наземного электрического транспорта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04 4 05 78910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90 132,1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04 4 05 78910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90 132,1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бесперебойного функционирования городского автомобильного транспорта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04 4 05 79210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694 015,7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04 4 05 79210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694 015,7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«Ремонт тротуаров»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22 678,7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мероприятий, направленных на ремонт и содержание автомобильных дорог и сооружений на них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20 869,0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20 869,0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1 809,7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1 809,7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«Погашение кредиторской задолженности прошлых лет»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Погашение кредиторской задолженности прошлых лет по расходам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07 0503Г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07 0503Г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EB496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1 253 544,</w:t>
            </w:r>
            <w:r w:rsidR="00EB4967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584 771,5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537 152,0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работ по благоустройству и поддержанию в надлежащем санитарном состоянии территории городских округов Саратовской области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05 2 01 78980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05 2 01 78980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инициативного бюджетирования в Саратовской области»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EB496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  <w:r w:rsidR="00EB4967">
              <w:rPr>
                <w:color w:val="000000"/>
                <w:sz w:val="24"/>
                <w:szCs w:val="24"/>
              </w:rPr>
              <w:t> </w:t>
            </w:r>
            <w:r>
              <w:rPr>
                <w:color w:val="000000"/>
                <w:sz w:val="24"/>
                <w:szCs w:val="24"/>
              </w:rPr>
              <w:t>57</w:t>
            </w:r>
            <w:r w:rsidR="00EB4967">
              <w:rPr>
                <w:color w:val="000000"/>
                <w:sz w:val="24"/>
                <w:szCs w:val="24"/>
              </w:rPr>
              <w:t>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субсидий из областного бюджета («Обустройство асфальто-бетонного покрытия хоккейной коробки п. Красный Текстильщик муниципального образования «Город Саратов»»)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05 2 02 72102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05 2 02 72102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инициативных проектов за счет субсидий из областного бюджета («Обустройство сквера в с. Михайловка муниципального образования «Город Саратов»»)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05 2 02 72104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1 499,3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05 2 02 72104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1 499,3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бюджета, за исключением инициативных платежей («Обустройство асфальто-бетонного покрытия хоккейной коробки п. Красный Текстильщик муниципального образования «Город Саратов»»)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S2172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S2172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бюджета, за исключением инициативных платежей («Обустройство сквера в с. Михайловка муниципального образования «Город Саратов»»)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S2174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S2174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 в части инициативных платежей граждан («Обустройство асфальто-бетонного покрытия хоккейной коробки п. Красный Текстильщик муниципального образования «Город Саратов»»)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S2182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EB496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</w:t>
            </w:r>
            <w:r w:rsidR="00EB4967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S2182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EB496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</w:t>
            </w:r>
            <w:r w:rsidR="00EB4967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 в части инициативных платежей граждан («Обустройство сквера в с. Михайловка муниципального образования «Город Саратов»»)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S2184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S2184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специализированной техники и оборудования для содержания и благоустройства территории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56 557,1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20 504,2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10 654,8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56 557,1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20 504,2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10 654,8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54 152,1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20 504,2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10 654,8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«Комплексное развитие территорий общего пользования городского округа»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05 3 03 06000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05 3 03 06000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«Озеленение, обустройство зеленых зон и территорий общего пользования»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652 676,8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278 099,0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278 707,2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457 760,7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173 333,1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173 941,3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457 760,7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173 333,1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173 941,3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15 515,9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12 986,1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2 527,3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175 026,5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104 765,9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104 765,9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145 101,4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104 765,9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104 765,9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29 925,1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природоохранных мероприятий за счет экологических платежей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0Э000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3 655,9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0Э000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3 655,9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«Содержание муниципальных кладбищ»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92 888,8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63 659,3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65 195,6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66 716,5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52 052,5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53 565,3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53 188,9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42 373,4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43 886,2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13 470,4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9 668,9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9 668,9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10,2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24 088,2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24 088,2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затрат специализированным службам по вопросам похоронного дела в связи с оказанием услуг, предоставленных согласно гарантированному перечню услуг по погребению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05 4 02 77220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1 530,3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05 4 02 77220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1 530,3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357 822,4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207 929,0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176 992,4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221 342,3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124 179,1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124 179,1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221 342,3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124 179,1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124 179,1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Ликвидация несанкционированного складирования отходов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25 686,9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18 337,6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18 337,6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25 686,9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18 337,6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18 337,6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46 387,2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3 735,8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3 735,8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10 335,2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3 735,8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3 735,8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36 052,0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природоохранных мероприятий за счет экологических платежей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0Э000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26 156,2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30 936,6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0Э000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26 156,2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30 936,6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38 249,8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30 739,9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30 739,9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28 754,0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28 754,0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28 754,0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9 495,8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1 985,9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1 985,9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«Проведение мероприятий по инвентаризации зеленых насаждений»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3 178,8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5 602,0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3 178,8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5 602,0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3 178,8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5 602,0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«Выявление и оформление бесхозяйных объектов благоустройства»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«Погашение кредиторской задолженности прошлых лет»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1 988,4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Погашение кредиторской задолженности прошлых лет по расходам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07 0503Г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07 0503Г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Погашение кредиторской задолженности прошлых лет по мероприятиям программы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07 0М00Г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1 987,8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07 0М00Г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07 0М00Г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EB496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4 840 341,</w:t>
            </w:r>
            <w:r w:rsidR="00EB4967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«Формирование комфортной городской среды»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151 946,3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1 554,5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1 554,5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программ формирования современной городской среды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55550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150 391,8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55550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150 391,8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EB496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4 529 494,</w:t>
            </w:r>
            <w:r w:rsidR="00EB4967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56 221,7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52 373,6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3 848,1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территорий (1 этап)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122 185,9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122 185,9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территорий (3 этап)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85 785,0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84 661,1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территорий (4 этап)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EB4967" w:rsidP="00EB496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604 214</w:t>
            </w:r>
            <w:r w:rsidR="005720F4">
              <w:rPr>
                <w:color w:val="000000"/>
                <w:sz w:val="24"/>
                <w:szCs w:val="24"/>
              </w:rPr>
              <w:t>,</w:t>
            </w:r>
            <w:r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EB496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604 21</w:t>
            </w:r>
            <w:r w:rsidR="00EB4967">
              <w:rPr>
                <w:color w:val="000000"/>
                <w:sz w:val="24"/>
                <w:szCs w:val="24"/>
              </w:rPr>
              <w:t>4</w:t>
            </w:r>
            <w:r>
              <w:rPr>
                <w:color w:val="000000"/>
                <w:sz w:val="24"/>
                <w:szCs w:val="24"/>
              </w:rPr>
              <w:t>,</w:t>
            </w:r>
            <w:r w:rsidR="00EB4967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социально значимых мероприятий, имея в виду выполнение работ по благоустройству дворовых территорий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06 2 01 79910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06 2 01 79910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9Д20П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37 854,3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9Д20П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37 854,3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общественных и дворовых территорий в г.Саратове и г.Энгельсе Саратовской области за счет средств резервного фонда Правительства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LР970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EB496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1 923 232,</w:t>
            </w:r>
            <w:r w:rsidR="00EB4967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LР970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1 714 884,2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LР970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EB496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208 348,</w:t>
            </w:r>
            <w:r w:rsidR="00EB4967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«Строительство и реконструкция фонтанов»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40 398,4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40 398,4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40 398,4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«Благоустройство общественных территорий»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21 179,9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21 179,9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21 179,9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«Развитие инициативного бюджетирования»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инициативного проекта за счет средств местного бюджета, за исключением инициативных платежей граждан «Установка детской игровой площадки 225 кв. м на территории по адресу: г. Саратов, ул. им. Уфимцева К.Г., д. № 6»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Б0910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2 546,4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Б0910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2 546,4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инициативного проекта за счет средств местного бюджета в части инициативных платежей граждан «Установка детской игровой площадки 225 кв. м на территории по адресу: г. Саратов, ул. им. Уфимцева К.Г., д. № 6»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Б0920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Б0920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инициативного проекта за счет средств местного бюджета, за исключением инициативных платежей граждан «СпортГрад» - устройство многофункциональной спортивной площадки по адресу: г. Саратов, улица им. Шехурдина А.П., д. № 36»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2 546,4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2 546,4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инициативного проекта за счет средств местного бюджета в части инициативных платежей граждан «СпортГрад» - устройство многофункциональной спортивной площадки по адресу: г. Саратов, улица им. Шехурдина А.П., д. № 36»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инициативного проекта за счет средств местного бюджета, за исключением инициативных платежей граждан «Обновление детской площадки. Организация зоны отдыха жителей. Установка спортивной площадки по адресу: г. Саратов, Беговой проезд, д. № 1»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инициативного проекта за счет средств местного бюджета в части инициативных платежей граждан «Обновление детской площадки. Организация зоны отдыха жителей. Установка спортивной площадки по адресу: г. Саратов, Беговой проезд, д. № 1»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инициативного проекта за счет средств местного бюджета, за исключением инициативных платежей граждан «Обустройство универсальной спортивной площадки, расположенной по адресу: г. Саратов, ул. Шелковичная, д. 164, 166, 168, 170, 172, 174, 176»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2 130,9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2 130,9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 в части инициативных платежей граждан «Обустройство универсальной спортивной площадки, расположенной по адресу: г. Саратов, ул. Шелковичная, д. 164, 166, 168, 170, 172, 174, 176»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Б1220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Б1220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инициативного проекта за счет средств местного бюджета, за исключением инициативных платежей граждан «Устройство детской спортивной площадки по адресу: г. Саратов, ул. им. Осипова В.И., 8, 10, 12, 22, 24»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Б1310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Б1310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 в части инициативных платежей граждан «Устройство детской спортивной площадки по адресу: г. Саратов, ул. им. Осипова В.И., 8, 10, 12, 22, 24»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Б1320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Б1320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инициативного проекта за счет средств местного бюджета, за исключением инициативных платежей граждан «Создание тематического пространства «Экологическое детство» по адресу: г. Саратов, напротив подъезда № 6 дома № 14 по ул. им. Чернышевского Н.Г.»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1 949,4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1 949,4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 в части инициативных платежей граждан «Создание тематического пространства «Экологическое детство» по адресу: г. Саратов, напротив подъезда № 6 дома № 14 по ул. им. Чернышевского Н.Г.»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Б1420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Б1420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инициативного проекта за счет средств местного бюджета, за исключением инициативных платежей граждан «Устройство рекреационной зоны «Хвойный парк» по адресу: г. Саратов, между домами № 4, 6, 8 по 4-му проезду им. Чернышевского Н.Г.»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Б1510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Б1510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инициативных проектов за счет средств местного бюджета в части инициативных платежей граждан «Устройство рекреационной зоны «Хвойный парк» по адресу: г. Саратов, между домами № 4, 6, 8 по 4-му проезду им. Чернышевского Н.Г.»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Б1520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Б1520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инициативного проекта за счет средств местного бюджета, за исключением инициативных платежей граждан «Обустройство спортивной площадки по мини-футбол во дворе многоквартирного дома по адресу: г. Саратов, ул. Одесская, д. № 26 (кадастровый номер 64:48:040816:41)»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Б1610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Б1610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 в части инициативных платежей граждан «Обустройство спортивной площадки по мини-футбол во дворе многоквартирного дома по адресу: г. Саратов, ул. Одесская, д. № 26 (кадастровый номер 64:48:040816:41)»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Б1620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Б1620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работ по благоустройству общественных территорий»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28 988,2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28 988,2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27 390,2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работ по благоустройству дворовых территорий»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53 386,8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межбюджетные трансферты за счет средств, выделяемых из резервного фонда Правительства Саратовской области, на мероприятия по благоустройству дворовых территорий – оборудование детских игровых и спортивных площадок, а также на ограждение детских игровых площадок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06 4 02 79912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06 4 02 79912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капитальный ремонт и ремонт дворовых территорий многоквартирных домов, проездов к дворовым территориям многоквартирных домов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02 9Д201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52 176,2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02 9Д201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52 176,2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2 333 056,2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2 021 816,0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2 130 034,9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«Модернизация коммунальной инфраструктуры»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1 И3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1 086 366,7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995 049,7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1 316 674,6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модернизации коммунальной инфраструктуры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1 И3 51540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1 086 366,7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995 049,7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1 316 674,6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1 И3 51540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1 086 366,7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995 049,7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1 316 674,6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инициативного бюджетирования в Саратовской области»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3 762,9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субсидий из областного бюджета («Организация бесперебойного водоснабжения в с. Курдюм муниципального образования «Город Саратов»»)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07 2 01 72101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07 2 01 72101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субсидий из областного бюджета («Капитальный ремонт части водопровода в р. п. Красный Октябрь муниципального образования «Город Саратов»»)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07 2 01 72103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1 499,4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07 2 01 72103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1 499,4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инициативных проектов за счет средств местного бюджета, за исключением инициативных платежей («Организация бесперебойного водоснабжения в с. Курдюм муниципального образования «Город Саратов»»)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S2171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S2171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бюджета, за исключением инициативных платежей («Капитальный ремонт части водопровода в р. п. Красный Октябрь муниципального образования «Город Саратов»»)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S2173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S2173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 в части инициативных платежей граждан («Организация бесперебойного водоснабжения в с. Курдюм муниципального образования «Город Саратов»»)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S2181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S2181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 в части инициативных платежей граждан («Капитальный ремонт части водопровода в р. п. Красный Октябрь муниципального образования «Город Саратов»»)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S2183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S2183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 в части инициативных платежей индивидуальных предпринимателей и юридических лиц («Организация бесперебойного водоснабжения в с. Курдюм муниципального образования «Город Саратов»»)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S2191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S2191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«Содействие развитию инфраструктуры Саратовской области»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02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02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строительству и реконструкции очиcтных сооружений, в том числе на разработку проектно-сметной документации и ее экспертизу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07 2 02 77190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07 2 02 77190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«Строительство, реконструкция и модернизация объектов коммунальной инфраструктуры для земельных участков, предназначенных для индивидуального жилищного строительства, в том числе предоставленных многодетным семьям»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155 912,4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3 929,5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3 929,5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0600И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2 160,7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0600И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2 160,7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11 634,2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11 634,2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коммунальной и транспортной инфраструктурой земельных участков, предоставленных (подлежащих предоставлению) для жилищного строительства гражданам, имеющим трех и более детей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07 3 01 79410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69 094,0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07 3 01 79410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47 320,9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07 3 01 79410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21 773,1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коммунальной и транспортной инфраструктурой земельных участков, предоставленных (подлежащих предоставлению) для жилищного строительства гражданам, имеющим трех и более детей за счет средств местного бюджета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S9410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69 094,0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S9410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47 320,9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S9410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21 773,1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«Исполнение судебных решений»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42 874,8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49 905,0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7 343,0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7 343,0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35 531,8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35 531,8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машин и производственного инвентаря для нужд коммунального хозяйства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50 109,2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03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50 109,2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03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50 109,2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«Комплексное развитие объектов бытового назначения и коммунальной инфраструктуры»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31 294,6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60 030,3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3 038,3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3 038,3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0600И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0600И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мероприятий муниципальных проектов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23 539,8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59 178,9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23 539,8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59 178,9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118 504,8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110 885,6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109 144,5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10 183,6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10 045,5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48 933,9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56 159,7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54 418,2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48 926,8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56 159,7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54 418,2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55 371,3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47 961,0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47 961,0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55 338,6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47 961,0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47 961,0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обследованию жилищного фонда на предмет аварийности и непригодности для проживания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2 218,7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5 114,0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2 218,7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5 114,0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Обследование вентиляционных каналов и дымоходов от газоиспользующего оборудования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07 4 01 08180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785,3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07 4 01 08180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785,3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866,0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866,0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работ по осуществлению сноса аварийных многоквартирных домов»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106 115,3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56 115,3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56 115,3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аварийных, расселенных домов, помещений, нежилых зданий, сооружений, иных объектов жилищного фонда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07 4 03 75200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07 4 03 75200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надлежащего состояния и бесперебойного функционирования объектов бытового назначения и коммунальной инфраструктуры»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643 946,8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536 486,8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539 757,2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50 071,9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43 475,7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44 922,2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50 071,9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43 475,7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44 922,2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592 854,7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493 011,1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494 835,0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262 842,0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203 490,5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205 314,4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322 791,5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282 782,0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282 782,0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7 221,2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6 738,6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6 738,6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 и оформление бесхозяйных объектов электро-, газо-, водоснабжения и водоотведения коммунальной (инженерной) инфраструктуры»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1 376,0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1 376,0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1 376,0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содержание, ремонт (в том числе капитальный) мест (площадок) накопления твердых коммунальных отходов»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41 848,5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38 082,6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38 082,6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5 147,9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4 804,7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36 312,5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36 082,6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36 082,6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36 312,5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36 082,6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36 082,6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работ по осуществлению сноса объектов муниципального жилого и нежилого фонда»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07 4 08 00000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8 472,9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8 472,9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8 472,9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«Энергосбережение и повышение энергоэффективности»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07 4 09 00000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42 217,5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09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42 217,5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09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42 217,5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4 513,4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2 920,2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2 920,2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4 423,4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2 874,2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2 874,2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4 423,4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2 874,2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2 874,2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4 423,4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2 874,2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2 874,2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«Информационная поддержка интеграции несовершеннолетних в возрасте от 14 до 18 лет в трудовую деятельность»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«Сохранение объектов культурного наследия, расположенных на территории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11 097,4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5 675,3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«Государственная охрана объектов культурного наследия местного (муниципального) значения, расположенных на территории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«Сохранение и содержание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10 355,0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3 852,5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3 852,5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3 852,5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193D8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17 763 060,</w:t>
            </w:r>
            <w:r w:rsidR="00193D80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16 326 634,8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15 780 595,6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«Все лучшее детям»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890 868,6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729 443,4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206 781,3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92 683,3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57 793,2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34 890,1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предметных кабинетов общеобразовательных организаций оборудованием, средствами обучения и воспитания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55590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18 845,0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55590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18 845,0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модернизации школьных систем образования (объекты, планируемые к реализации в рамках одного финансового года)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725 118,5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729 443,4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206 781,3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725 118,5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729 443,4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206 781,3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реализации мероприятий по модернизации школьных систем образования (объекты, планируемые к реализации в рамках одного финансового года) (в рамках достижения соответствующих задач федерального проекта)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54 221,8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54 031,8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«Педагоги и наставники»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378 835,9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381 176,9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384 512,1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«Сириус», муниципальных общеобразовательных организаций и профессиональных образовательных организаций (общеобразовательные организации)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15 215,5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15 215,5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15 215,5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78,1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15 128,8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15 137,4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15 137,4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51 187,5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51 960,7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52 896,5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252,6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50 908,2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51 708,1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52 643,9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312 432,9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314 000,7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316 400,1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3 822,9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3 810,4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3 742,7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308 610,0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310 190,3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312 657,4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«Поддержка семьи»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252 600,5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254 600,8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227 539,7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16 753,4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16 753,4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96 776,8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68 259,5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75 859,3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96 776,8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68 259,5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75 859,3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Адресное строительство детских садов в отдельных населенных пунктах с объективно выявленной потребностью инфраструктуры (зданий)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50540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17 638,9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70 529,2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62 929,2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50540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17 638,9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70 529,2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62 929,2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53150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93 923,1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115 812,1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88 751,2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53150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93 923,1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115 812,1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88 751,2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условий для реализации мероприятий по капитальному ремонту и оснащению образовательных организаций, осуществляющих образовательную деятельность по образовательным программам дошкольного образования (в рамках достижения соответствующих задач федерального проекта)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А3150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27 508,3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А3150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27 470,3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А3150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731 728,0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25 905,4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5 455,4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20 450,0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спортивных залов муниципальных образовательных организаций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 территорий образовательных организаций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10 2 01 78740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679 073,4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10 2 01 78740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640 122,4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10 2 01 78740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38 951,0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Укрепление, модернизация материально-технической базы и благоустройство территорий организаций отдыха детей, расположенных на территории муниципальных образований области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10 2 01 79180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19 353,1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10 2 01 79180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19 353,1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1 950,3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спортивных залов муниципальных образовательных организаций за счет средств местного бюджета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цифровой образовательной среды в государственных и муниципальных общеобразовательных организациях (в рамках реализации федеральных проектов, прекративших свое действие до 1 января 2025 года)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U3190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U3190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U3190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«Проведение проектных и предпроектных работ, работ по приведению зданий, помещений и сооружений, территорий образовательных учреждений в нормативное состояние»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8 766,4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8 766,4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8 766,4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«Создание условий для занятий физкультурой и спортом»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15 569,0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15 569,0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15 569,0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13 946 862,2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13 832 702,6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13 834 755,9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3 226 063,4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3 504 362,6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3 505 543,4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3 225 529,3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3 504 362,6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3 505 543,4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1 915,4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1 582,7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1 915,4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1 582,7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горячим питанием обучающихся 1-4 классов, посещающих группы продленного дня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139 068,6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136 451,8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136 451,8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139 068,6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136 451,8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136 451,8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бесплатным горячим питанием обучающихся 5-11 классов муниципальных общеобразовательных учреждений, один из родителей (законный представитель) которого призван на военную службу по мобилизации либо заключил контракт о добровольном содействии в выполнении задач, возложенных на Вооруженные Силы Российской Федерации, в период прохождения им военной службы, или погиб (умер) при выполнении задач в период проведения специальной военной операции либо позднее указанного периода, но вследствие увечья (ранения, травмы, контузии) или заболевания, полученных при выполнении задач в ходе проведения специальной военной операции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19 406,7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19 464,5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29,3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19 392,2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19 435,2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19 435,2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в отношении организации бесплатного двухразового питания обучающихся с ограниченными возможностями здоровья в 5-11 классах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13 807,6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18 121,5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18 121,5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13 807,6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18 121,5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18 121,5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10 784,3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11 198,6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11 198,6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77,5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10 770,2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11 121,1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11 121,1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13 928,8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15 106,7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15 106,7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177,0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13 766,9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14 929,7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14 929,7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2 774 255,5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2 797 409,4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2 799 057,5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2 774 255,5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2 797 409,4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2 799 057,5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12 345,4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12 345,4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12 345,4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12 345,4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12 345,4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12 345,4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6 436 481,4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6 326 101,5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6 343 739,7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42 776,8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43 202,6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43 317,5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870,9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6 392 812,7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6 282 022,4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6 299 551,3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1 799,7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1 799,7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1 799,7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1 799,7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1 799,7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1 799,7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132 852,5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132 852,5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132 852,5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51,0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132 801,5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132 801,5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132 801,5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137,5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137,5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246 377,7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246 377,7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246 377,7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246 377,7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246 377,7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246 377,7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176 283,6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176 283,7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176 283,7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176 283,6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176 283,7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176 283,7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135 474,0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134 974,0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Поощрительные выплаты водителям школьных автобусов муниципальных общеобразовательных организаций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3 430,1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3 564,7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3 430,1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3 564,7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Достижение показателей деятельности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71 589,4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71 589,4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 (муниципальные образовательные организации)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489 779,0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429 681,7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411 128,3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489 779,0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429 681,7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411 128,3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центров образования естественно-научной и технологической направленностей, а также цифрового и гуманитарного профилей в муниципальных общеобразовательных организациях (за исключением расходов на оплату труда с начислениями) (в рамках реализации федеральных проектов, прекративших свое действие до 1 января 2025 года)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U3170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U3170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центров образования естественно-научной и технологической направленностей, а также цифрового и гуманитарного профилей в муниципальных общеобразовательных организациях (в части расходов на оплату труда с начислениями) (в рамках реализации федеральных проектов, прекративших свое действие до 1 января 2025 года)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U3180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39 536,6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U3180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39 536,6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доступности дополнительного образования»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663 668,8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483 587,8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483 583,9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441 378,9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470 000,9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469 997,0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441 378,9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470 000,9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469 997,0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14 454,2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13 586,9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13 586,9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12 366,7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11 865,0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2 081,7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1 716,0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1 716,0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5,9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167 163,0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162 555,0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26 983,0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25 973,0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13 308,0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«Выявление, развитие и поддержка детей с выдающимися способностями»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«Выявление, развитие и поддержка талантливой молодежи»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2 821,5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2 821,5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2 071,5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деятельности муниципальных учреждений, осуществляющих организационно-воспитательную работу с молодежью»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17 807,0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17 728,5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17 728,5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17 807,0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17 728,5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17 728,5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16 540,4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16 160,0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16 160,0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1 265,3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1 565,4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3,1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оказание услуг отдыха и оздоровления детей детскими образовательно-оздоровительными центрами»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164 754,5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160 576,7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160 570,7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164 754,5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160 576,7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160 570,7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164 754,5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160 576,7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160 570,7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42 574,6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42 984,1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42 984,1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42 574,6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42 984,1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42 984,1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42 574,6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42 984,1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42 984,1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деятельности муниципальных учреждений, осуществляющих методическую помощь муниципальным образовательным учреждениям»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31 297,6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35 510,9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35 510,9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31 297,6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35 510,9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35 510,9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27 340,9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28 806,1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28 806,1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3 945,3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6 691,9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6 691,9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12,9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проведение независимой оценки качества условий оказания услуг муниципальными учреждениями»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педагогического потенциала»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4 987,6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3 787,0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3 787,0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255,0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2 285,0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1 247,0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предоставления и (или) предоставление мер поддержки гражданам по оплате обучения в профессиональных образовательных организациях и образовательных организациях высшего образования по договорам о целевом обучении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10 4 10 78320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10 4 10 78320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210 649,2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200 928,0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20 790,1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180 137,9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создание условий по обеспечению муниципальных образовательных организаций доброкачественной питьевой водой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10 4 11 79904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10 4 11 79904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10 4 11 79908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8 948,5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10 4 11 79908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8 948,5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обеспечение деятельности прочих муниципальных учреждений»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398 437,9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379 836,1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380 241,5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387 902,1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368 922,2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368 921,9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351 636,4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336 695,3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336 695,3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36 171,2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32 166,9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32 166,9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59,7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10 535,8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10 913,9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11 319,6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10 231,9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10 613,9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11 019,6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555 825,1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481 663,1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481 361,2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«Физкультура и спорт»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соответствия муниципальных учреждений дополнительного образования спортивной направленности требованиям федеральных стандартов, санитарных норм и правил, требованиям противопожарной и антитеррористической безопасности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12 2 01 74110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12 2 01 74110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организаций, входящих в систему спортивной подготовки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2 01 L0810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2 01 L0810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проведение физкультурных, спортивных мероприятий, мероприятий по популяризации спорта»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10 703,9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7 519,9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7 519,9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10 703,9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7 519,9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7 519,9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10 703,9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7 519,9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7 519,9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отдыха и оздоровления детей»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38 695,8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30 855,3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38 695,8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30 855,3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38 695,8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30 855,3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«Предоставление объектов спорта населению для активного отдыха, занятий физической культурой и массовым спортом»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122 415,8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117 954,7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117 954,7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121 071,2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116 473,9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116 473,9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121 071,2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116 473,9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116 473,9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спортивно-оздоровительной работы по развитию физической культуры и спорта среди различных групп населения»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11 478,7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11 345,9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12 4 04 05010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11 478,7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11 345,9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12 4 04 05010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11 478,7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11 345,9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осуществление образовательной деятельности по дополнительным образовательным программам спортивной подготовки»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344 717,9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312 184,7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311 882,9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294 421,4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279 515,2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279 213,4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294 421,4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279 515,2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279 213,4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32 848,7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32 669,5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32 669,5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30 446,5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30 646,3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30 646,3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2 402,2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2 023,2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15 895,7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2 869,0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13 026,7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1 552,1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1 269,9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«Выявление, развитие и поддержка детей с выдающимися способностями»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423,4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«Реализация дополнительных мер поддержки, стимулирования, профессиональной оценки»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19 143,0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899,1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17 543,0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899,1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17 543,0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899,1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учреждений, осуществляющих деятельность в сфере физической культуры и спорта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12 4 08 79917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12 4 08 79917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4 482,4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3 389,3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3 369,3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794,6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89,6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89,6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1 289,9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705,0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1 289,9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705,0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372,2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197,3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197,3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174,9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160,9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1 365,9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1 312,9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312,0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312,0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1 000,9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1 000,9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«Приобретение средств индивидуальной защиты, смывающих и обезвреживающих средств»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802,6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617,6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617,6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 за счет средств дорожного фонда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«Проведение семинаров и смотров-конкурсов»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«Профилактика правонарушений, терроризма, экстремизма, межнациональных конфликтов и наркомании»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8 971,1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13 035,6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13 331,6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«Осуществление мероприятий по профилактике терроризма, экстремизма и межнациональных конфликтов»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4 699,5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4 164,4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4 164,4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«Осуществление профилактики правонарушений и наркомании среди молодёжи в возрасте 14-18 лет и обучающихся общеобразовательных организаций»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«Социальная поддержка граждан, являющихся членами народной дружины и принимающих в ее составе участие в охране общественного порядка в муниципальном образовании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3 539,6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7 590,7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7 886,7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3 539,6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7 590,7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7 886,7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116,5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3 501,2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7 770,2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малого и среднего предпринимательства и поддержка социально ориентированных некоммерческих организаций в муниципальном образовании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4 193,7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3 450,2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«Формирование системы информационно-консультационной поддержки субъектов малого и среднего предпринимательства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«Поддержка субъектов малого и среднего предпринимательства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2 828,7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Возмещение части затрат по уплате налога, взимаемого в связи с применением патентной системы налогообложения индивидуальным предпринимателям, осуществляющим деятельность на территории Гагаринского административного района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15 4 02 07110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2 828,7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15 4 02 07110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2 828,7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«Поддержка социально ориентированных некоммерческих организаций»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«Эффективное управление муниципальным имуществом и земельными ресурсами»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81 256,4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58 000,0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жилых помещений для исполнения решений судов»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44 992,4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44 992,4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44 992,4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жилых помещений в целях переселения граждан из муниципальных жилых помещений, расположенных в объектах, подлежащих изъятию»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9 642,7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9 642,7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9 642,7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«Расселение многоквартирных домов, находящихся под угрозой обрушения»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17 3 03 06000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17 3 03 06000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Софинансирование муниципальных программ, предусматривающих мероприятия по расселению многоквартирных домов, находящихся под угрозой обрушения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17 3 03 77610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17 3 03 77610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кадастровых работ»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4 421,3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4 386,8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4 386,8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Подготовка проектов межевания земельных участков и проведение кадастровых работ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01 L5990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01 L5990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«Изъятие объектов нежилого фонда в расселяемых аварийных домах для муниципальных нужд»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168 365,2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137 446,6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230 801,5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работоспособности комплекса систем видеонаблюдения, передачи и хранения информации в местах массового пребывания людей»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Ремонт и техническое обслуживание комплекса систем видеонаблюдения, передачи и хранения информации в местах массового пребывания населения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18 4 01 08160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18 4 01 08160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надлежащего состояния защитных сооружений гражданской обороны»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материальных запасов для нужд гражданской обороны»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8 043,8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11 100,4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8 043,8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11 100,4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7 990,4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11 122,4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11 052,4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48,0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деятельности муниципальных казенных учреждений в области гражданской обороны и защиты населения и территорий от чрезвычайных ситуаций»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117 647,1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99 675,6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101 455,0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117 647,1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99 675,6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101 455,0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97 555,8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80 784,5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84 015,9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19 818,4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18 597,9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17 145,9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293,2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«Проведение мероприятий по безопасности на водных объектах»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«Внедрение и обеспечение функционирования муниципальной системы оповещения населения»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40 160,8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111 646,1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40 160,8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111 646,1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40 160,8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111 646,1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«Создание, хранение и восполнение резервов материальных ресурсов для ликвидации чрезвычайных ситуаций природного и техногенного характера»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«Инженерная защита территории муниципального образования «Город Саратов» от негативных воздействий и обеспечение безопасности гидротехнических сооружений»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848 186,4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2 121 777,8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209 264,7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«Содействие развитию инфраструктуры Саратовской области»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749 289,4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2 003 852,2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164 064,7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13 683,1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13 683,1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противооползневых, берего- и склоноукрепительных хозяйственных работ, а также работ по инженерной защите города от паводков, включая расходы на разработку (приобретение) проектно-сметной документации и ее экспертизу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19 2 01 78260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45 533,6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19 2 01 78260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45 533,6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строительству систем водоотведения на объектах здравоохранения, в том числе на разработку проектно-сметной документации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19 2 01 78720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19 2 01 78720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 субъектов Российской Федерации и (или) софинансирование мероприятий, не относящихся к капитальным вложениям в объекты государственной (муниципальной) собственности субъектов Российской Федерации (Строительство (реконструкция, в том числе с элементами реставрации, техническое перевооружение) объектов государственной (муниципальной) собственности Саратовской области)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L1131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688 816,9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2 002 592,2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L1131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688 816,9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2 002 592,2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 (реконструкция, в том числе</w:t>
            </w:r>
            <w:r>
              <w:rPr>
                <w:color w:val="000000"/>
                <w:sz w:val="24"/>
                <w:szCs w:val="24"/>
              </w:rPr>
              <w:br/>
              <w:t>с элементами реставрации, техническое перевооружение) объектов государственной</w:t>
            </w:r>
            <w:r>
              <w:rPr>
                <w:color w:val="000000"/>
                <w:sz w:val="24"/>
                <w:szCs w:val="24"/>
              </w:rPr>
              <w:br/>
              <w:t>(муниципальной) собственности Саратовской области (в рамках достижения соответствующих задач федерального проекта)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А1131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164 064,7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А1131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164 064,7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«Комплексное развитие инфраструктуры инженерной защиты»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44 911,7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72 713,8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35 347,8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72 713,8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35 347,8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72 713,8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9 563,9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9 563,9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безопасности и содержание объектов инженерной защиты, гидротехнических сооружений, водных объектов»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53 985,3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45 211,8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45 200,0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части затрат по транспортировке поверхностных и дренажных вод, поступающих в систему водоотведения в границах территории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19 4 01 07060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19 4 01 07060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8 985,3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8 985,3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«Переселение граждан из аварийного жилищного фонда на территории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193D8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913 558,</w:t>
            </w:r>
            <w:r w:rsidR="00193D80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19 698,0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«Жилье»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193D8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608 408,</w:t>
            </w:r>
            <w:r w:rsidR="00193D80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И2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32 946,4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И2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32 946,4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И2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И2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И2 67483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355 603,9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И2 67483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281 642,8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И2 67483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73 961,1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областного бюджета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И2 67484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193D8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219 341,</w:t>
            </w:r>
            <w:r w:rsidR="00193D80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И2 67484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193D8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157 353,</w:t>
            </w:r>
            <w:r w:rsidR="00193D80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И2 67484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61 988,7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«Организация мероприятий для завершения переселения граждан из аварийного жилищного фонда в связи с непредвиденными обстоятельствами»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305 149,4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305 149,4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10 912,4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266 285,9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27 951,1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«Подготовка мероприятий для переселения граждан из аварийного жилищного фонда»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19 698,0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19 698,0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19 698,0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информационных и коммуникативных технологий в администрации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71 377,9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68 953,4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68 953,4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коммуникативных технологий в администрации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3 913,0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3 913,0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3 913,0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«Приобретение информационно-статистических услуг»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1 851,2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1 851,2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1 851,2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«Публикация социально-значимой информации и нормативно-правовых актов органов местного самоуправления в средствах массовой информации»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20 150,3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23 212,1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20 150,3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23 212,1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20 150,3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23 212,1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информационно-коммуникационной инфраструктуры администрации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40 578,9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39 775,1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39 775,1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36 599,9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36 470,9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36 470,9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34 016,5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31 876,5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31 876,5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2 472,7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4 469,4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4 469,4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3 979,0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3 979,0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2 353 842,9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2 268 589,2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2 268 424,7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1 260 892,7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1 216 029,3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1 216 186,3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главы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5 809,1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5 809,1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1 207 591,1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1 151 850,8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1 152 007,8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1 115 535,8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1 083 554,7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1 083 554,7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77 113,8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61 029,3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61 029,3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13 952,1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7 266,8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7 423,8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государственных полномочий по созданию и организации деятельности комиссий по делам несовершеннолетних и защите их прав за счет средств бюджета города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4 895,3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9 861,2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9 861,2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4 895,3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9 861,2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9 861,2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 за счет средств бюджета города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3 853,4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2 553,4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3 303,4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550,0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отдельных полномочий по санкционированию финансовыми органами муниципальных образований Саратовской области кассовых выплат получателям средств областного бюджета, областным государственным автономным и бюджетным учреждениям, расположенным на территориях муниципальных образований области, за счёт средств бюджета города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275,0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275,0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отдельных государственных полномочий по осуществлению регионального государственного жилищного надзора и лицензионного контроля за счет средств бюджета города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5 705,2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5 705,2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5 705,2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5 705,2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3 894,8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3 894,8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3 894,8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3 310,6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584,2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регионального государственного жилищного контроля (надзора) и регионального государственного лицензионного контроля за осуществлением предпринимательской деятельности по управлению многоквартирными домами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5 193,1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5 193,1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5 193,1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4 414,2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4 414,2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4 414,2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778,9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30 5 01 76600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18 175,9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18 175,9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18 175,9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30 5 01 76600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15 449,6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15 563,6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15 563,6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30 5 01 76600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2 612,3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2 612,3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отдельных государственных полномочий по санкционированию финансовыми органами муниципальных образований области оплаты денежных обязательств получателям средств областного бюджета, областным государственным автономным и бюджетным учреждениям, иным юридическим лицам, не являющимся участниками бюджетного процесса, расположенным на территориях муниципальных образований области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30 5 01 77150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7 789,7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30 5 01 77150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5 761,4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5 761,4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30 5 01 77150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1 739,8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2 028,3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представительного органа власти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168 290,0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170 912,1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170 912,1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депутатов Саратовской городской Думы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30 5 02 01020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19 745,2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22 168,6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22 168,6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30 5 02 01020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19 745,2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22 168,6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22 168,6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148 544,8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148 743,5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148 743,5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136 872,3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131 664,4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131 664,4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11 642,2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17 009,1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17 009,1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857 153,5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809 065,7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808 744,2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789 701,2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739 140,0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739 140,0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755 939,8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705 831,5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705 831,5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28 601,8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33 298,5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33 298,5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4 656,0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Погашение кредиторской задолженности прошлых лет по расходам на обеспечение функций центрального аппарата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0202Г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0202Г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0202Г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учреждениях, реализующих основную общеобразовательную программу дошкольного образования за счёт средств бюджета города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3 467,4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2 970,5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2 970,5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2 812,8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2 970,5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2 970,5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отдельных государственных полномочий по осуществлению деятельности по опеке и попечительству в отношении несовершеннолетних граждан за счёт средств бюджета города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3 016,8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3 016,8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2 956,8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2 956,8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230,2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230,2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54 527,8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54 527,8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54 527,8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38 107,2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36 464,2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36 514,0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16 420,6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18 063,6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18 013,8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307,5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307,5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616,4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616,4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7 531,1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7 725,3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7 935,0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5 495,4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5 631,0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5 827,6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2 035,7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2 094,3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2 107,4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контрольно-счетной палаты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67 506,7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72 582,1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72 582,1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руководителя контрольно-счетной палаты муниципального образования «Город Саратов» и его заместителей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30 5 04 01030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11 256,3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12 666,6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12 666,6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30 5 04 01030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11 256,3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12 666,6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12 666,6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56 250,4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59 915,5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59 915,5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53 162,6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57 342,6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57 342,6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2 493,9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79,0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EE430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3 385 746,</w:t>
            </w:r>
            <w:r w:rsidR="00EE430B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773 308,5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584 674,6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EE430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956 698,</w:t>
            </w:r>
            <w:r w:rsidR="00EE430B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EE430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956 698,</w:t>
            </w:r>
            <w:r w:rsidR="00EE430B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EE430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72 423,</w:t>
            </w:r>
            <w:r w:rsidR="00EE430B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722 775,0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159 499,8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2 429 048,6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728 308,5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539 674,6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592 553,9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33 446,8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22 565,4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2 819,0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12 973,3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576 020,7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33 446,8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22 565,4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административных штрафов и постановлений судебного пристава-исполнителя о взыскании исполнительского сбора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0000Ш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0000Ш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413 612,6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387 118,2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395 986,4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271 763,7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271 702,9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280 570,9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138 238,5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112 365,5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112 365,7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3 163,7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3 049,8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3 049,8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затрат в рамках мер по предупреждению банкротства и восстановлению платежеспособности муниципальных унитарных предприятий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затрат по материально-техническому обеспечению муниципальных унитарных производственных предприятий муниципального образования «Город Саратов», осуществляющих деятельность в сфере водоснабжения и водоотведения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Возмещение затрат по обеспечению надлежащего состояния и содержания имущества, входящего в состав систем водоснабжения и (или) водоотведения, закрепленного на праве хозяйственного ведения за муниципальным унитарным предприятием (муниципальным унитарным производственным предприятием), в целях бесперебойного функционирования объектов жизнеобеспечения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31 5 06 07270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44 107,4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31 5 06 07270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44 107,4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затрат в связи с проведением ремонтно-восстановительных работ на сетях централизованного холодного водоснабжения и водоотведения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31 5 06 07280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66 118,0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31 5 06 07280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66 118,0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Договоры пожизненного содержания с иждивением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1 077,2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1 077,2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1 340,0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1 340,0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приватизации и проведение предпродажной подготовки объектов приватизации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10 074,9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7 440,7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7 440,7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10 074,9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7 440,7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7 440,7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Расходы, связанные с изъятием земельного участка и (или) расположенных на них объектов недвижимого имущества, оценка прекращения прав и размера убытков, причиняемых таким изъятием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30 787,8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3 613,9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27 173,9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Выкуп жилого помещения у собственника, в связи с изъятием соответствующего земельного участка для муниципальных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земельных участков при оспаривании кадастровой стоимости земельных участков, установление кадастровой стоимости земельных участков в размере, равной рыночной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Единовременное пособие членам семьи умершего муниципального служащего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эвакуации населения, пострадавшего в результате чрезвычайной ситуации, в том числе террористического акта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31 5 06 08270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31 5 06 08270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Противопожарная опашка населенных пунктов, находящихся на территории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1 505,0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1 505,0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Расходы, связанные с содержанием объектов имущественной части муниципальной казны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6 897,0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6 897,0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самовольных построек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5 086,1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2 700,0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5 086,1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2 700,0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зарезервированные на реализацию инициативных проектов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зарезервированные в целях соблюдения уровня софинансирования при предоставлении межбюджетных трансфертов из областного бюджета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31 5 06 08440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31 5 06 08440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Единовременная денежная выплата Почетным гражданам муниципального образования «Город Саратов» - участникам Великой Отечественной войны и приравненных к ним категориям граждан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2 879,1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денежная выплата студентам, проходящим целевое обучение по медицинскому профилю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Единовременная выплата гражданам, трудоустроенным после целевого обучения по медицинскому профилю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Единовременная выплата гражданам, осуществляющим постановку на государственный кадастровый учет жилых домов, жилых домов с хозяйственными постройками, находящихся на земельных участках, расположенных на территории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мероприятий, связанных с возмещением (финансовым обеспечением) расходов по созданию, реконструкции и модернизации объектов водоснабжения и водоотведения в рамках концессионного соглашения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31 5 06 74120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588 280,3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31 5 06 74120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588 280,3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изъятию земельных участков и расположенных на них объектов недвижимости для реконструкции линейных объектов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31 5 06 79350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419 793,0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31 5 06 79350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419 793,0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выполнение неотложных аварийно-восстановительных работ, связанных с предупреждением и ликвидацией чрезвычайных ситуаций природного и техногенного характера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31 5 06 79914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12 441,6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31 5 06 79914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12 441,6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мероприятия по восстановлению общего имущества, оконных, дверных и балконных блоков, стеклопакетов в многоквартирных домах, пострадавших в результате обрушения (повреждения) многоквартирных домов при чрезвычайной ситуации регионального характера на территории Саратовской области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31 5 06 79918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31 5 06 79918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мероприятия по обеспечению неотложных аварийно-восстановительных работ общего имущества, оконных, дверных и балконных блоков, стеклопакетов в многоквартирных домах, пострадавших в результате атак беспилотных воздушных судов и их последствий на территории Саратовской области в связи с проведением специальной военной операции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7991Ч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17 746,8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7991Ч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10 345,4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7991Ч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7 401,4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мероприятий, связанных с выплатой обязательств МУПП «Саратовводоканал» по мировому соглашению для предотвращения банкротства предприятия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7Б100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165 380,3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52 463,2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52 463,2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7Б100</w:t>
            </w:r>
          </w:p>
        </w:tc>
        <w:tc>
          <w:tcPr>
            <w:tcW w:w="85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165 380,3</w:t>
            </w:r>
          </w:p>
        </w:tc>
        <w:tc>
          <w:tcPr>
            <w:tcW w:w="170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52 463,2</w:t>
            </w:r>
          </w:p>
        </w:tc>
        <w:tc>
          <w:tcPr>
            <w:tcW w:w="170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52 463,2</w:t>
            </w:r>
          </w:p>
        </w:tc>
      </w:tr>
      <w:tr w:rsidR="00DB45FB" w:rsidTr="003252F2">
        <w:tc>
          <w:tcPr>
            <w:tcW w:w="805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DB4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DB4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53 631 424,2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35 822 812,7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34 124 933,6</w:t>
            </w:r>
          </w:p>
        </w:tc>
      </w:tr>
    </w:tbl>
    <w:p w:rsidR="00DB45FB" w:rsidRDefault="00DB45FB">
      <w:pPr>
        <w:rPr>
          <w:vanish/>
        </w:rPr>
      </w:pPr>
    </w:p>
    <w:sectPr w:rsidR="00DB45FB" w:rsidSect="00DB45FB">
      <w:headerReference w:type="default" r:id="rId6"/>
      <w:footerReference w:type="default" r:id="rId7"/>
      <w:pgSz w:w="16837" w:h="11905" w:orient="landscape"/>
      <w:pgMar w:top="1700" w:right="566" w:bottom="566" w:left="566" w:header="566" w:footer="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95BDF" w:rsidRDefault="00A95BDF" w:rsidP="00DB45FB">
      <w:r>
        <w:separator/>
      </w:r>
    </w:p>
  </w:endnote>
  <w:endnote w:type="continuationSeparator" w:id="1">
    <w:p w:rsidR="00A95BDF" w:rsidRDefault="00A95BDF" w:rsidP="00DB45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5920" w:type="dxa"/>
      <w:tblLayout w:type="fixed"/>
      <w:tblLook w:val="01E0"/>
    </w:tblPr>
    <w:tblGrid>
      <w:gridCol w:w="15920"/>
    </w:tblGrid>
    <w:tr w:rsidR="00DB45FB">
      <w:tc>
        <w:tcPr>
          <w:tcW w:w="15920" w:type="dxa"/>
        </w:tcPr>
        <w:p w:rsidR="00DB45FB" w:rsidRDefault="00DB45FB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95BDF" w:rsidRDefault="00A95BDF" w:rsidP="00DB45FB">
      <w:r>
        <w:separator/>
      </w:r>
    </w:p>
  </w:footnote>
  <w:footnote w:type="continuationSeparator" w:id="1">
    <w:p w:rsidR="00A95BDF" w:rsidRDefault="00A95BDF" w:rsidP="00DB45F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5920" w:type="dxa"/>
      <w:tblLayout w:type="fixed"/>
      <w:tblLook w:val="01E0"/>
    </w:tblPr>
    <w:tblGrid>
      <w:gridCol w:w="15920"/>
    </w:tblGrid>
    <w:tr w:rsidR="00DB45FB">
      <w:tc>
        <w:tcPr>
          <w:tcW w:w="15920" w:type="dxa"/>
        </w:tcPr>
        <w:p w:rsidR="00DB45FB" w:rsidRDefault="00AB553D">
          <w:pPr>
            <w:jc w:val="center"/>
            <w:rPr>
              <w:color w:val="000000"/>
            </w:rPr>
          </w:pPr>
          <w:r>
            <w:fldChar w:fldCharType="begin"/>
          </w:r>
          <w:r w:rsidR="005720F4">
            <w:rPr>
              <w:color w:val="000000"/>
            </w:rPr>
            <w:instrText>PAGE</w:instrText>
          </w:r>
          <w:r>
            <w:fldChar w:fldCharType="separate"/>
          </w:r>
          <w:r w:rsidR="00D84445">
            <w:rPr>
              <w:noProof/>
              <w:color w:val="000000"/>
            </w:rPr>
            <w:t>3</w:t>
          </w:r>
          <w:r>
            <w:fldChar w:fldCharType="end"/>
          </w:r>
        </w:p>
        <w:p w:rsidR="00DB45FB" w:rsidRDefault="00DB45FB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B45FB"/>
    <w:rsid w:val="0002655E"/>
    <w:rsid w:val="00193D80"/>
    <w:rsid w:val="003252F2"/>
    <w:rsid w:val="005720F4"/>
    <w:rsid w:val="00613A4C"/>
    <w:rsid w:val="006C0548"/>
    <w:rsid w:val="00A95BDF"/>
    <w:rsid w:val="00AB553D"/>
    <w:rsid w:val="00BE0A5E"/>
    <w:rsid w:val="00D84445"/>
    <w:rsid w:val="00DB45FB"/>
    <w:rsid w:val="00EB4967"/>
    <w:rsid w:val="00EE43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0A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semiHidden/>
    <w:rsid w:val="009B3C8F"/>
  </w:style>
  <w:style w:type="character" w:styleId="a3">
    <w:name w:val="Hyperlink"/>
    <w:rsid w:val="00DB45F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74</Pages>
  <Words>22217</Words>
  <Characters>126639</Characters>
  <Application>Microsoft Office Word</Application>
  <DocSecurity>0</DocSecurity>
  <Lines>1055</Lines>
  <Paragraphs>297</Paragraphs>
  <ScaleCrop>false</ScaleCrop>
  <Company/>
  <LinksUpToDate>false</LinksUpToDate>
  <CharactersWithSpaces>148559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DannikEN</dc:creator>
  <cp:lastModifiedBy>ShvecovaEE</cp:lastModifiedBy>
  <cp:revision>2</cp:revision>
  <dcterms:created xsi:type="dcterms:W3CDTF">2025-12-26T05:55:00Z</dcterms:created>
  <dcterms:modified xsi:type="dcterms:W3CDTF">2025-12-26T05:55:00Z</dcterms:modified>
</cp:coreProperties>
</file>